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65D06" w:rsidRPr="00457462" w:rsidRDefault="00E65D06" w:rsidP="00E65D06">
      <w:pPr>
        <w:pStyle w:val="Heading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7462">
        <w:rPr>
          <w:rFonts w:ascii="Times New Roman" w:hAnsi="Times New Roman" w:cs="Times New Roman"/>
          <w:b/>
          <w:sz w:val="24"/>
          <w:szCs w:val="24"/>
          <w:u w:val="single"/>
        </w:rPr>
        <w:t>First Basket (</w:t>
      </w:r>
      <w:r w:rsidRPr="00457462">
        <w:rPr>
          <w:rFonts w:ascii="Times New Roman" w:hAnsi="Times New Roman" w:cs="Times New Roman"/>
          <w:b/>
          <w:bCs/>
          <w:sz w:val="24"/>
          <w:szCs w:val="24"/>
          <w:u w:val="single"/>
        </w:rPr>
        <w:t>Public and Shareable Data)</w:t>
      </w:r>
    </w:p>
    <w:p w:rsidR="00E65D06" w:rsidRPr="00457462" w:rsidRDefault="00E65D06" w:rsidP="00E65D06">
      <w:pPr>
        <w:pStyle w:val="ListParagraph"/>
        <w:ind w:left="0"/>
        <w:jc w:val="both"/>
        <w:rPr>
          <w:rFonts w:ascii="Times New Roman" w:eastAsiaTheme="majorEastAsia" w:hAnsi="Times New Roman" w:cs="Times New Roman"/>
          <w:b/>
          <w:bCs/>
          <w:color w:val="2E74B5" w:themeColor="accent1" w:themeShade="BF"/>
          <w:sz w:val="24"/>
          <w:szCs w:val="24"/>
          <w:u w:val="single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</w:rPr>
        <w:t>Clearing and Settlement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b/>
          <w:bCs/>
          <w:sz w:val="24"/>
          <w:szCs w:val="24"/>
        </w:rPr>
        <w:t>(Applicable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segment-wise</w:t>
      </w:r>
      <w:r w:rsidRPr="00457462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Schedule of Client Level margin reporting.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 xml:space="preserve">Approved list of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57462">
        <w:rPr>
          <w:rFonts w:ascii="Times New Roman" w:hAnsi="Times New Roman" w:cs="Times New Roman"/>
          <w:sz w:val="24"/>
          <w:szCs w:val="24"/>
          <w:lang w:val="en-US"/>
        </w:rPr>
        <w:t>ommodities.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Daily Haircut for Approved Commodities.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Approved list of Clearing Banks.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eastAsia="Aptos Narrow" w:hAnsi="Times New Roman" w:cs="Times New Roman"/>
          <w:sz w:val="24"/>
          <w:szCs w:val="24"/>
        </w:rPr>
        <w:t>Monthly Member Disablement Data.</w:t>
      </w:r>
    </w:p>
    <w:p w:rsidR="00E65D06" w:rsidRPr="00457462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Aptos" w:hAnsi="Times New Roman" w:cs="Times New Roman"/>
          <w:sz w:val="24"/>
          <w:szCs w:val="24"/>
        </w:rPr>
        <w:t>List of approved securities (i</w:t>
      </w:r>
      <w:r w:rsidRPr="00457462">
        <w:rPr>
          <w:rFonts w:ascii="Times New Roman" w:eastAsia="Aptos" w:hAnsi="Times New Roman" w:cs="Times New Roman"/>
          <w:sz w:val="24"/>
          <w:szCs w:val="24"/>
        </w:rPr>
        <w:t xml:space="preserve">ncluding </w:t>
      </w:r>
      <w:r w:rsidRPr="00457462">
        <w:rPr>
          <w:rFonts w:ascii="Times New Roman" w:eastAsia="Aptos Narrow" w:hAnsi="Times New Roman" w:cs="Times New Roman"/>
          <w:sz w:val="24"/>
          <w:szCs w:val="24"/>
        </w:rPr>
        <w:t xml:space="preserve">list of </w:t>
      </w:r>
      <w:r>
        <w:rPr>
          <w:rFonts w:ascii="Times New Roman" w:eastAsia="Aptos Narrow" w:hAnsi="Times New Roman" w:cs="Times New Roman"/>
          <w:sz w:val="24"/>
          <w:szCs w:val="24"/>
        </w:rPr>
        <w:t>s</w:t>
      </w:r>
      <w:r w:rsidRPr="00457462">
        <w:rPr>
          <w:rFonts w:ascii="Times New Roman" w:eastAsia="Aptos Narrow" w:hAnsi="Times New Roman" w:cs="Times New Roman"/>
          <w:sz w:val="24"/>
          <w:szCs w:val="24"/>
        </w:rPr>
        <w:t xml:space="preserve">ecurities, list of mutual funds, list of </w:t>
      </w:r>
      <w:proofErr w:type="spellStart"/>
      <w:r w:rsidRPr="00457462">
        <w:rPr>
          <w:rFonts w:ascii="Times New Roman" w:eastAsia="Aptos Narrow" w:hAnsi="Times New Roman" w:cs="Times New Roman"/>
          <w:sz w:val="24"/>
          <w:szCs w:val="24"/>
        </w:rPr>
        <w:t>Gsec</w:t>
      </w:r>
      <w:proofErr w:type="spellEnd"/>
      <w:r w:rsidRPr="00457462">
        <w:rPr>
          <w:rFonts w:ascii="Times New Roman" w:eastAsia="Aptos Narrow" w:hAnsi="Times New Roman" w:cs="Times New Roman"/>
          <w:sz w:val="24"/>
          <w:szCs w:val="24"/>
        </w:rPr>
        <w:t xml:space="preserve"> &amp; </w:t>
      </w:r>
      <w:r>
        <w:rPr>
          <w:rFonts w:ascii="Times New Roman" w:eastAsia="Aptos Narrow" w:hAnsi="Times New Roman" w:cs="Times New Roman"/>
          <w:sz w:val="24"/>
          <w:szCs w:val="24"/>
        </w:rPr>
        <w:t>T-</w:t>
      </w:r>
      <w:r w:rsidRPr="00457462">
        <w:rPr>
          <w:rFonts w:ascii="Times New Roman" w:eastAsia="Aptos Narrow" w:hAnsi="Times New Roman" w:cs="Times New Roman"/>
          <w:sz w:val="24"/>
          <w:szCs w:val="24"/>
        </w:rPr>
        <w:t>bill, list of banks for issuance of BG and FDR).</w:t>
      </w:r>
    </w:p>
    <w:p w:rsidR="00E65D06" w:rsidRPr="002B04C8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eastAsia="Aptos Narrow" w:hAnsi="Times New Roman" w:cs="Times New Roman"/>
          <w:sz w:val="24"/>
          <w:szCs w:val="24"/>
        </w:rPr>
        <w:t xml:space="preserve">Daily Haircut for </w:t>
      </w:r>
      <w:r>
        <w:rPr>
          <w:rFonts w:ascii="Times New Roman" w:eastAsia="Aptos Narrow" w:hAnsi="Times New Roman" w:cs="Times New Roman"/>
          <w:sz w:val="24"/>
          <w:szCs w:val="24"/>
        </w:rPr>
        <w:t>a</w:t>
      </w:r>
      <w:r w:rsidRPr="00457462">
        <w:rPr>
          <w:rFonts w:ascii="Times New Roman" w:eastAsia="Aptos Narrow" w:hAnsi="Times New Roman" w:cs="Times New Roman"/>
          <w:sz w:val="24"/>
          <w:szCs w:val="24"/>
        </w:rPr>
        <w:t xml:space="preserve">pproved </w:t>
      </w:r>
      <w:r>
        <w:rPr>
          <w:rFonts w:ascii="Times New Roman" w:eastAsia="Aptos Narrow" w:hAnsi="Times New Roman" w:cs="Times New Roman"/>
          <w:sz w:val="24"/>
          <w:szCs w:val="24"/>
        </w:rPr>
        <w:t>s</w:t>
      </w:r>
      <w:r w:rsidRPr="00457462">
        <w:rPr>
          <w:rFonts w:ascii="Times New Roman" w:eastAsia="Aptos Narrow" w:hAnsi="Times New Roman" w:cs="Times New Roman"/>
          <w:sz w:val="24"/>
          <w:szCs w:val="24"/>
        </w:rPr>
        <w:t>ecurities</w:t>
      </w:r>
      <w:r>
        <w:rPr>
          <w:rFonts w:ascii="Times New Roman" w:eastAsia="Aptos Narrow" w:hAnsi="Times New Roman" w:cs="Times New Roman"/>
          <w:sz w:val="24"/>
          <w:szCs w:val="24"/>
        </w:rPr>
        <w:t xml:space="preserve"> and </w:t>
      </w:r>
      <w:r w:rsidRPr="002B04C8">
        <w:rPr>
          <w:rFonts w:ascii="Times New Roman" w:eastAsia="Aptos Narrow" w:hAnsi="Times New Roman" w:cs="Times New Roman"/>
          <w:sz w:val="24"/>
          <w:szCs w:val="24"/>
        </w:rPr>
        <w:t>mutual funds.</w:t>
      </w:r>
    </w:p>
    <w:p w:rsidR="00E65D06" w:rsidRPr="004B1C07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ptos Narrow" w:hAnsi="Times New Roman" w:cs="Times New Roman"/>
          <w:sz w:val="24"/>
          <w:szCs w:val="24"/>
          <w:lang w:val="en-US"/>
        </w:rPr>
        <w:t>Commodity transaction tax</w:t>
      </w:r>
      <w:r w:rsidRPr="00457462"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Aptos Narrow" w:hAnsi="Times New Roman" w:cs="Times New Roman"/>
          <w:sz w:val="24"/>
          <w:szCs w:val="24"/>
          <w:lang w:val="en-US"/>
        </w:rPr>
        <w:t>(CTT) / Securities transaction tax</w:t>
      </w:r>
      <w:r w:rsidRPr="00457462"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Aptos Narrow" w:hAnsi="Times New Roman" w:cs="Times New Roman"/>
          <w:sz w:val="24"/>
          <w:szCs w:val="24"/>
          <w:lang w:val="en-US"/>
        </w:rPr>
        <w:t>(STT) a</w:t>
      </w:r>
      <w:r w:rsidRPr="00457462">
        <w:rPr>
          <w:rFonts w:ascii="Times New Roman" w:eastAsia="Aptos Narrow" w:hAnsi="Times New Roman" w:cs="Times New Roman"/>
          <w:sz w:val="24"/>
          <w:szCs w:val="24"/>
          <w:lang w:val="en-US"/>
        </w:rPr>
        <w:t>pplicability/ non-applicability commodity list.</w:t>
      </w:r>
    </w:p>
    <w:p w:rsidR="00E65D06" w:rsidRPr="002B04C8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eastAsia="Aptos Narrow" w:hAnsi="Times New Roman" w:cs="Times New Roman"/>
          <w:sz w:val="24"/>
          <w:szCs w:val="24"/>
          <w:lang w:val="en-US"/>
        </w:rPr>
      </w:pPr>
      <w:r w:rsidRPr="002B04C8"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Historical </w:t>
      </w:r>
      <w:r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Data on </w:t>
      </w:r>
      <w:r w:rsidRPr="002B04C8"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margin </w:t>
      </w:r>
      <w:r>
        <w:rPr>
          <w:rFonts w:ascii="Times New Roman" w:eastAsia="Aptos Narrow" w:hAnsi="Times New Roman" w:cs="Times New Roman"/>
          <w:sz w:val="24"/>
          <w:szCs w:val="24"/>
          <w:lang w:val="en-US"/>
        </w:rPr>
        <w:t>percentage and</w:t>
      </w:r>
      <w:r w:rsidRPr="002B04C8"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 volatility details</w:t>
      </w:r>
    </w:p>
    <w:p w:rsidR="00E65D06" w:rsidRPr="002B04C8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eastAsia="Aptos Narrow" w:hAnsi="Times New Roman" w:cs="Times New Roman"/>
          <w:sz w:val="24"/>
          <w:szCs w:val="24"/>
          <w:lang w:val="en-US"/>
        </w:rPr>
      </w:pPr>
      <w:r w:rsidRPr="002B04C8">
        <w:rPr>
          <w:rFonts w:ascii="Times New Roman" w:eastAsia="Aptos Narrow" w:hAnsi="Times New Roman" w:cs="Times New Roman"/>
          <w:sz w:val="24"/>
          <w:szCs w:val="24"/>
          <w:lang w:val="en-US"/>
        </w:rPr>
        <w:t>Member Disablement Data</w:t>
      </w:r>
    </w:p>
    <w:p w:rsidR="00E65D06" w:rsidRPr="002B04C8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eastAsia="Aptos Narrow" w:hAnsi="Times New Roman" w:cs="Times New Roman"/>
          <w:sz w:val="24"/>
          <w:szCs w:val="24"/>
          <w:lang w:val="en-US"/>
        </w:rPr>
      </w:pPr>
      <w:r w:rsidRPr="002B04C8">
        <w:rPr>
          <w:rFonts w:ascii="Times New Roman" w:eastAsia="Aptos Narrow" w:hAnsi="Times New Roman" w:cs="Times New Roman"/>
          <w:sz w:val="24"/>
          <w:szCs w:val="24"/>
          <w:lang w:val="en-US"/>
        </w:rPr>
        <w:t>Member proprietary positions &amp; margins</w:t>
      </w:r>
    </w:p>
    <w:p w:rsidR="00E65D06" w:rsidRPr="002B04C8" w:rsidRDefault="00E65D06" w:rsidP="00E65D06">
      <w:pPr>
        <w:pStyle w:val="ListParagraph"/>
        <w:numPr>
          <w:ilvl w:val="0"/>
          <w:numId w:val="3"/>
        </w:numPr>
        <w:spacing w:line="278" w:lineRule="auto"/>
        <w:ind w:left="720" w:hanging="180"/>
        <w:jc w:val="both"/>
        <w:rPr>
          <w:rFonts w:ascii="Times New Roman" w:eastAsia="Aptos Narrow" w:hAnsi="Times New Roman" w:cs="Times New Roman"/>
          <w:sz w:val="24"/>
          <w:szCs w:val="24"/>
          <w:lang w:val="en-US"/>
        </w:rPr>
      </w:pPr>
      <w:r w:rsidRPr="00457462">
        <w:rPr>
          <w:rFonts w:ascii="Times New Roman" w:eastAsia="Aptos Narrow" w:hAnsi="Times New Roman" w:cs="Times New Roman"/>
          <w:sz w:val="24"/>
          <w:szCs w:val="24"/>
          <w:lang w:val="en-US"/>
        </w:rPr>
        <w:t>Bank-wise available limit for acceptance of BG/</w:t>
      </w:r>
      <w:r>
        <w:rPr>
          <w:rFonts w:ascii="Times New Roman" w:eastAsia="Aptos Narrow" w:hAnsi="Times New Roman" w:cs="Times New Roman"/>
          <w:sz w:val="24"/>
          <w:szCs w:val="24"/>
          <w:lang w:val="en-US"/>
        </w:rPr>
        <w:t xml:space="preserve"> </w:t>
      </w:r>
      <w:r w:rsidRPr="00457462">
        <w:rPr>
          <w:rFonts w:ascii="Times New Roman" w:eastAsia="Aptos Narrow" w:hAnsi="Times New Roman" w:cs="Times New Roman"/>
          <w:sz w:val="24"/>
          <w:szCs w:val="24"/>
          <w:lang w:val="en-US"/>
        </w:rPr>
        <w:t>FDR and Securities.</w:t>
      </w:r>
    </w:p>
    <w:p w:rsidR="00E65D06" w:rsidRPr="002B04C8" w:rsidRDefault="00E65D06" w:rsidP="00E65D06">
      <w:pPr>
        <w:pStyle w:val="ListParagraph"/>
        <w:spacing w:line="278" w:lineRule="auto"/>
        <w:jc w:val="both"/>
        <w:rPr>
          <w:rFonts w:ascii="Times New Roman" w:eastAsia="Aptos Narrow" w:hAnsi="Times New Roman" w:cs="Times New Roman"/>
          <w:sz w:val="24"/>
          <w:szCs w:val="24"/>
          <w:lang w:val="en-US"/>
        </w:rPr>
      </w:pPr>
    </w:p>
    <w:p w:rsidR="00E65D06" w:rsidRDefault="00E65D06" w:rsidP="00E65D06">
      <w:pPr>
        <w:pStyle w:val="ListParagraph"/>
        <w:spacing w:line="278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  <w:lang w:val="en-US"/>
        </w:rPr>
        <w:t>Membership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Disciplinary Action against member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Details on </w:t>
      </w:r>
      <w:r w:rsidRPr="00457462">
        <w:rPr>
          <w:rFonts w:ascii="Times New Roman" w:hAnsi="Times New Roman" w:cs="Times New Roman"/>
          <w:sz w:val="24"/>
          <w:szCs w:val="24"/>
          <w:lang w:val="en-US"/>
        </w:rPr>
        <w:t>Defaulter</w:t>
      </w:r>
      <w:r>
        <w:rPr>
          <w:rFonts w:ascii="Times New Roman" w:hAnsi="Times New Roman" w:cs="Times New Roman"/>
          <w:sz w:val="24"/>
          <w:szCs w:val="24"/>
          <w:lang w:val="en-US"/>
        </w:rPr>
        <w:t>/ Expelled</w:t>
      </w:r>
      <w:r w:rsidRPr="00457462">
        <w:rPr>
          <w:rFonts w:ascii="Times New Roman" w:hAnsi="Times New Roman" w:cs="Times New Roman"/>
          <w:sz w:val="24"/>
          <w:szCs w:val="24"/>
          <w:lang w:val="en-US"/>
        </w:rPr>
        <w:t xml:space="preserve"> Members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Details of Regulatory Action taken against the Members 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Professional Clearing member/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sz w:val="24"/>
          <w:szCs w:val="24"/>
        </w:rPr>
        <w:t>ITCM List.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Eligibility Criteria and Fees, Deposits &amp; </w:t>
      </w:r>
      <w:proofErr w:type="spellStart"/>
      <w:r w:rsidRPr="00457462">
        <w:rPr>
          <w:rFonts w:ascii="Times New Roman" w:hAnsi="Times New Roman" w:cs="Times New Roman"/>
          <w:sz w:val="24"/>
          <w:szCs w:val="24"/>
        </w:rPr>
        <w:t>Networth</w:t>
      </w:r>
      <w:proofErr w:type="spellEnd"/>
      <w:r w:rsidRPr="00457462">
        <w:rPr>
          <w:rFonts w:ascii="Times New Roman" w:hAnsi="Times New Roman" w:cs="Times New Roman"/>
          <w:sz w:val="24"/>
          <w:szCs w:val="24"/>
        </w:rPr>
        <w:t xml:space="preserve"> Requirements.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Membership- Formats.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List of surrender and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57462">
        <w:rPr>
          <w:rFonts w:ascii="Times New Roman" w:hAnsi="Times New Roman" w:cs="Times New Roman"/>
          <w:sz w:val="24"/>
          <w:szCs w:val="24"/>
        </w:rPr>
        <w:t>eased members.</w:t>
      </w:r>
    </w:p>
    <w:p w:rsidR="00E65D06" w:rsidRPr="00457462" w:rsidRDefault="00E65D06" w:rsidP="00E65D06">
      <w:pPr>
        <w:pStyle w:val="ListParagraph"/>
        <w:numPr>
          <w:ilvl w:val="0"/>
          <w:numId w:val="2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57462">
        <w:rPr>
          <w:rFonts w:ascii="Times New Roman" w:hAnsi="Times New Roman" w:cs="Times New Roman"/>
          <w:sz w:val="24"/>
          <w:szCs w:val="24"/>
        </w:rPr>
        <w:t>Networth</w:t>
      </w:r>
      <w:proofErr w:type="spellEnd"/>
      <w:r w:rsidRPr="00457462">
        <w:rPr>
          <w:rFonts w:ascii="Times New Roman" w:hAnsi="Times New Roman" w:cs="Times New Roman"/>
          <w:sz w:val="24"/>
          <w:szCs w:val="24"/>
        </w:rPr>
        <w:t xml:space="preserve"> of Members (as on end of the previous financial year)</w:t>
      </w:r>
    </w:p>
    <w:p w:rsidR="00E65D06" w:rsidRPr="00457462" w:rsidRDefault="00E65D06" w:rsidP="00E65D06">
      <w:pPr>
        <w:pStyle w:val="ListParagraph"/>
        <w:spacing w:line="27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spacing w:line="278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  <w:lang w:val="en-US"/>
        </w:rPr>
        <w:t>Risk Management</w:t>
      </w:r>
    </w:p>
    <w:p w:rsidR="00E65D06" w:rsidRPr="004B1C07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Details of Daily Margin and Daily Volatility.</w:t>
      </w:r>
    </w:p>
    <w:p w:rsidR="00E65D06" w:rsidRPr="004B1C07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Details of Monthly Margin</w:t>
      </w:r>
    </w:p>
    <w:p w:rsidR="00E65D06" w:rsidRPr="004B1C07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Daily Span Risk Parameter File.</w:t>
      </w:r>
    </w:p>
    <w:p w:rsidR="00E65D06" w:rsidRPr="004B1C07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 xml:space="preserve">Details of Settlement Guarantee Fund and Default Waterfall for the month. </w:t>
      </w:r>
    </w:p>
    <w:p w:rsidR="00E65D06" w:rsidRPr="004B1C07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Contribution to core SGF</w:t>
      </w:r>
    </w:p>
    <w:p w:rsidR="00E65D06" w:rsidRDefault="00E65D06" w:rsidP="00E65D06">
      <w:pPr>
        <w:pStyle w:val="ListParagraph"/>
        <w:numPr>
          <w:ilvl w:val="0"/>
          <w:numId w:val="4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PFMI - Quantitative Disclosure.</w:t>
      </w:r>
    </w:p>
    <w:p w:rsidR="00E65D06" w:rsidRPr="00911DF2" w:rsidRDefault="00E65D06" w:rsidP="00E65D06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spacing w:line="27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  <w:lang w:val="en-US"/>
        </w:rPr>
        <w:t>Delivery</w:t>
      </w:r>
    </w:p>
    <w:p w:rsidR="00E65D06" w:rsidRPr="004B1C07" w:rsidRDefault="00E65D06" w:rsidP="00E65D06">
      <w:pPr>
        <w:pStyle w:val="ListParagraph"/>
        <w:numPr>
          <w:ilvl w:val="0"/>
          <w:numId w:val="5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Monthly Settlement Calendar</w:t>
      </w:r>
      <w:r>
        <w:rPr>
          <w:rFonts w:ascii="Times New Roman" w:hAnsi="Times New Roman" w:cs="Times New Roman"/>
          <w:sz w:val="24"/>
          <w:szCs w:val="24"/>
        </w:rPr>
        <w:t xml:space="preserve"> and d</w:t>
      </w:r>
      <w:r w:rsidRPr="004B1C07">
        <w:rPr>
          <w:rFonts w:ascii="Times New Roman" w:hAnsi="Times New Roman" w:cs="Times New Roman"/>
          <w:sz w:val="24"/>
          <w:szCs w:val="24"/>
        </w:rPr>
        <w:t>elivery details.</w:t>
      </w:r>
    </w:p>
    <w:p w:rsidR="00E65D06" w:rsidRPr="004B1C07" w:rsidRDefault="00E65D06" w:rsidP="00E65D06">
      <w:pPr>
        <w:pStyle w:val="ListParagraph"/>
        <w:numPr>
          <w:ilvl w:val="0"/>
          <w:numId w:val="5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Disclosure of delivery intent of the hedgers and non-hedgers.</w:t>
      </w:r>
    </w:p>
    <w:p w:rsidR="00E65D06" w:rsidRPr="004B1C07" w:rsidRDefault="00E65D06" w:rsidP="00E65D06">
      <w:pPr>
        <w:pStyle w:val="ListParagraph"/>
        <w:numPr>
          <w:ilvl w:val="0"/>
          <w:numId w:val="5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Pay-in/Pay-out of commodities made by top 10 clients including hedgers.</w:t>
      </w:r>
    </w:p>
    <w:p w:rsidR="00E65D06" w:rsidRPr="004B1C07" w:rsidRDefault="00E65D06" w:rsidP="00E65D06">
      <w:pPr>
        <w:pStyle w:val="ListParagraph"/>
        <w:numPr>
          <w:ilvl w:val="0"/>
          <w:numId w:val="5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Delivery Details Highest Lowest.</w:t>
      </w:r>
    </w:p>
    <w:p w:rsidR="00E65D06" w:rsidRPr="00457462" w:rsidRDefault="00E65D06" w:rsidP="00E65D06">
      <w:pPr>
        <w:pStyle w:val="ListParagraph"/>
        <w:spacing w:line="278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  <w:lang w:val="en-US"/>
        </w:rPr>
        <w:t>Warehouse Operations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List of approved assayers for the purpose of certification of quality of commodities to be delivered on Exchange.</w:t>
      </w:r>
    </w:p>
    <w:p w:rsidR="00E65D06" w:rsidRPr="00367B8E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 xml:space="preserve">Empanelment </w:t>
      </w:r>
      <w:r>
        <w:rPr>
          <w:rFonts w:ascii="Times New Roman" w:hAnsi="Times New Roman" w:cs="Times New Roman"/>
          <w:sz w:val="24"/>
          <w:szCs w:val="24"/>
        </w:rPr>
        <w:t xml:space="preserve">process and cancellation policy </w:t>
      </w:r>
      <w:r w:rsidRPr="004B1C07">
        <w:rPr>
          <w:rFonts w:ascii="Times New Roman" w:hAnsi="Times New Roman" w:cs="Times New Roman"/>
          <w:sz w:val="24"/>
          <w:szCs w:val="24"/>
        </w:rPr>
        <w:t>of Warehouse Service Providers (WSPs)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Storages charges for Base Metal and Bullion.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Information on commodities with deliverable period information (validity Matrix).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Daily Stock Position Summary Report and in Lots (for Metal)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Warehouse &amp; Vault wise Stock Position.</w:t>
      </w:r>
    </w:p>
    <w:p w:rsidR="00E65D06" w:rsidRPr="004B1C07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Warehouse</w:t>
      </w:r>
      <w:r w:rsidRPr="00457462">
        <w:rPr>
          <w:rFonts w:ascii="Times New Roman" w:hAnsi="Times New Roman" w:cs="Times New Roman"/>
          <w:sz w:val="24"/>
          <w:szCs w:val="24"/>
        </w:rPr>
        <w:t xml:space="preserve"> Report.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B1C07">
        <w:rPr>
          <w:rFonts w:ascii="Times New Roman" w:hAnsi="Times New Roman" w:cs="Times New Roman"/>
          <w:sz w:val="24"/>
          <w:szCs w:val="24"/>
        </w:rPr>
        <w:t>Commodity</w:t>
      </w:r>
      <w:r w:rsidRPr="00457462">
        <w:rPr>
          <w:rFonts w:ascii="Times New Roman" w:hAnsi="Times New Roman" w:cs="Times New Roman"/>
          <w:sz w:val="24"/>
          <w:szCs w:val="24"/>
        </w:rPr>
        <w:t xml:space="preserve"> withdrawn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57462">
        <w:rPr>
          <w:rFonts w:ascii="Times New Roman" w:hAnsi="Times New Roman" w:cs="Times New Roman"/>
          <w:sz w:val="24"/>
          <w:szCs w:val="24"/>
        </w:rPr>
        <w:t>eport.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457462">
        <w:rPr>
          <w:rFonts w:ascii="Times New Roman" w:hAnsi="Times New Roman" w:cs="Times New Roman"/>
          <w:sz w:val="24"/>
          <w:szCs w:val="24"/>
        </w:rPr>
        <w:t>ommodity wise deposits</w:t>
      </w:r>
      <w:r>
        <w:rPr>
          <w:rFonts w:ascii="Times New Roman" w:hAnsi="Times New Roman" w:cs="Times New Roman"/>
          <w:sz w:val="24"/>
          <w:szCs w:val="24"/>
        </w:rPr>
        <w:t xml:space="preserve"> held by top beneficiary owners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Details of commodity wise goods deposited by WSP related entity.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Daily Quality Parameter Report.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Load-In and Load-Out Capacity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457462">
        <w:rPr>
          <w:rFonts w:ascii="Times New Roman" w:hAnsi="Times New Roman" w:cs="Times New Roman"/>
          <w:sz w:val="24"/>
          <w:szCs w:val="24"/>
        </w:rPr>
        <w:t>accredited warehouses.</w:t>
      </w:r>
    </w:p>
    <w:p w:rsidR="00E65D06" w:rsidRPr="00457462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Code of Conduct for the WSPs, Warehouses &amp; Assayers.</w:t>
      </w:r>
    </w:p>
    <w:p w:rsidR="00E65D06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Norms relating to the Monitoring of Warehouses.</w:t>
      </w:r>
    </w:p>
    <w:p w:rsidR="00E65D06" w:rsidRPr="00367B8E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ptos" w:hAnsi="Times New Roman" w:cs="Times New Roman"/>
          <w:sz w:val="24"/>
          <w:szCs w:val="24"/>
        </w:rPr>
        <w:t>S</w:t>
      </w:r>
      <w:r w:rsidRPr="00367B8E">
        <w:rPr>
          <w:rFonts w:ascii="Times New Roman" w:eastAsia="Aptos" w:hAnsi="Times New Roman" w:cs="Times New Roman"/>
          <w:sz w:val="24"/>
          <w:szCs w:val="24"/>
        </w:rPr>
        <w:t>tock audit report of accredited warehouses.</w:t>
      </w:r>
    </w:p>
    <w:p w:rsidR="00E65D06" w:rsidRPr="00367B8E" w:rsidRDefault="00E65D06" w:rsidP="00E65D06">
      <w:pPr>
        <w:pStyle w:val="ListParagraph"/>
        <w:numPr>
          <w:ilvl w:val="0"/>
          <w:numId w:val="6"/>
        </w:numPr>
        <w:spacing w:line="278" w:lineRule="auto"/>
        <w:ind w:hanging="180"/>
        <w:jc w:val="both"/>
        <w:rPr>
          <w:rFonts w:ascii="Times New Roman" w:eastAsia="Aptos" w:hAnsi="Times New Roman" w:cs="Times New Roman"/>
          <w:sz w:val="24"/>
          <w:szCs w:val="24"/>
        </w:rPr>
      </w:pPr>
      <w:r>
        <w:rPr>
          <w:rFonts w:ascii="Times New Roman" w:eastAsia="Aptos" w:hAnsi="Times New Roman" w:cs="Times New Roman"/>
          <w:sz w:val="24"/>
          <w:szCs w:val="24"/>
        </w:rPr>
        <w:t>External Agri and base metals</w:t>
      </w:r>
      <w:r w:rsidRPr="00457462">
        <w:rPr>
          <w:rFonts w:ascii="Times New Roman" w:eastAsia="Aptos" w:hAnsi="Times New Roman" w:cs="Times New Roman"/>
          <w:sz w:val="24"/>
          <w:szCs w:val="24"/>
        </w:rPr>
        <w:t xml:space="preserve"> audit reports.</w:t>
      </w:r>
    </w:p>
    <w:p w:rsidR="00E65D06" w:rsidRPr="00367B8E" w:rsidRDefault="00E65D06" w:rsidP="00E65D06">
      <w:pPr>
        <w:pStyle w:val="ListParagraph"/>
        <w:spacing w:line="278" w:lineRule="auto"/>
        <w:jc w:val="both"/>
        <w:rPr>
          <w:rFonts w:ascii="Times New Roman" w:eastAsia="Aptos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709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</w:rPr>
        <w:t>Grievance Redressal</w:t>
      </w:r>
    </w:p>
    <w:p w:rsidR="00E65D06" w:rsidRPr="00457462" w:rsidRDefault="00E65D06" w:rsidP="00E65D06">
      <w:pPr>
        <w:pStyle w:val="ListParagraph"/>
        <w:numPr>
          <w:ilvl w:val="0"/>
          <w:numId w:val="7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Details of complaints received, redressed and </w:t>
      </w:r>
      <w:r w:rsidRPr="004B1C07">
        <w:rPr>
          <w:rFonts w:ascii="Times New Roman" w:hAnsi="Times New Roman" w:cs="Times New Roman"/>
          <w:sz w:val="24"/>
          <w:szCs w:val="24"/>
        </w:rPr>
        <w:t>pending for the past 3 f</w:t>
      </w:r>
      <w:r>
        <w:rPr>
          <w:rFonts w:ascii="Times New Roman" w:hAnsi="Times New Roman" w:cs="Times New Roman"/>
          <w:sz w:val="24"/>
          <w:szCs w:val="24"/>
        </w:rPr>
        <w:t>inancial years</w:t>
      </w:r>
    </w:p>
    <w:p w:rsidR="00E65D06" w:rsidRDefault="00E65D06" w:rsidP="00E65D06">
      <w:pPr>
        <w:pStyle w:val="ListParagraph"/>
        <w:numPr>
          <w:ilvl w:val="0"/>
          <w:numId w:val="7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Arbitration Awards</w:t>
      </w:r>
    </w:p>
    <w:p w:rsidR="00E65D06" w:rsidRPr="00457462" w:rsidRDefault="00E65D06" w:rsidP="00E65D06">
      <w:pPr>
        <w:pStyle w:val="ListParagraph"/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567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Finance, </w:t>
      </w:r>
      <w:r w:rsidRPr="00457462">
        <w:rPr>
          <w:rFonts w:ascii="Times New Roman" w:hAnsi="Times New Roman" w:cs="Times New Roman"/>
          <w:b/>
          <w:bCs/>
          <w:sz w:val="24"/>
          <w:szCs w:val="24"/>
        </w:rPr>
        <w:t xml:space="preserve">Accounts </w:t>
      </w:r>
      <w:r>
        <w:rPr>
          <w:rFonts w:ascii="Times New Roman" w:hAnsi="Times New Roman" w:cs="Times New Roman"/>
          <w:b/>
          <w:bCs/>
          <w:sz w:val="24"/>
          <w:szCs w:val="24"/>
        </w:rPr>
        <w:t>and Legal</w:t>
      </w:r>
    </w:p>
    <w:p w:rsidR="00E65D06" w:rsidRPr="00457462" w:rsidRDefault="00E65D06" w:rsidP="00E65D06">
      <w:pPr>
        <w:pStyle w:val="ListParagraph"/>
        <w:numPr>
          <w:ilvl w:val="0"/>
          <w:numId w:val="8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Quarterly Financials </w:t>
      </w:r>
    </w:p>
    <w:p w:rsidR="00E65D06" w:rsidRPr="00367B8E" w:rsidRDefault="00E65D06" w:rsidP="00E65D06">
      <w:pPr>
        <w:pStyle w:val="ListParagraph"/>
        <w:numPr>
          <w:ilvl w:val="0"/>
          <w:numId w:val="8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Details of Settlement Guarantee Fund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67B8E">
        <w:rPr>
          <w:rFonts w:ascii="Times New Roman" w:hAnsi="Times New Roman" w:cs="Times New Roman"/>
          <w:sz w:val="24"/>
          <w:szCs w:val="24"/>
        </w:rPr>
        <w:t>SGF at the commencement of the month</w:t>
      </w:r>
      <w:r>
        <w:rPr>
          <w:rFonts w:ascii="Times New Roman" w:hAnsi="Times New Roman" w:cs="Times New Roman"/>
          <w:sz w:val="24"/>
          <w:szCs w:val="24"/>
        </w:rPr>
        <w:t xml:space="preserve"> and i</w:t>
      </w:r>
      <w:r w:rsidRPr="00367B8E">
        <w:rPr>
          <w:rFonts w:ascii="Times New Roman" w:hAnsi="Times New Roman" w:cs="Times New Roman"/>
          <w:sz w:val="24"/>
          <w:szCs w:val="24"/>
        </w:rPr>
        <w:t xml:space="preserve">nvestment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67B8E">
        <w:rPr>
          <w:rFonts w:ascii="Times New Roman" w:hAnsi="Times New Roman" w:cs="Times New Roman"/>
          <w:sz w:val="24"/>
          <w:szCs w:val="24"/>
        </w:rPr>
        <w:t>olicy for Core SGF</w:t>
      </w:r>
    </w:p>
    <w:p w:rsidR="00E65D06" w:rsidRDefault="00E65D06" w:rsidP="00E65D06">
      <w:pPr>
        <w:pStyle w:val="ListParagraph"/>
        <w:numPr>
          <w:ilvl w:val="0"/>
          <w:numId w:val="8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Credit Rating.</w:t>
      </w:r>
    </w:p>
    <w:p w:rsidR="00E65D06" w:rsidRDefault="00E65D06" w:rsidP="00E65D06">
      <w:pPr>
        <w:pStyle w:val="ListParagraph"/>
        <w:numPr>
          <w:ilvl w:val="0"/>
          <w:numId w:val="8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Details on </w:t>
      </w:r>
      <w:r w:rsidRPr="00367B8E">
        <w:rPr>
          <w:rFonts w:ascii="Times New Roman" w:hAnsi="Times New Roman" w:cs="Times New Roman"/>
          <w:sz w:val="24"/>
          <w:szCs w:val="24"/>
        </w:rPr>
        <w:t xml:space="preserve">Open </w:t>
      </w:r>
      <w:r>
        <w:rPr>
          <w:rFonts w:ascii="Times New Roman" w:hAnsi="Times New Roman" w:cs="Times New Roman"/>
          <w:sz w:val="24"/>
          <w:szCs w:val="24"/>
        </w:rPr>
        <w:t>Request for Proposals (RFPs)</w:t>
      </w:r>
    </w:p>
    <w:p w:rsidR="00E65D06" w:rsidRPr="00367B8E" w:rsidRDefault="00E65D06" w:rsidP="00E65D06">
      <w:pPr>
        <w:pStyle w:val="ListParagraph"/>
        <w:numPr>
          <w:ilvl w:val="0"/>
          <w:numId w:val="8"/>
        </w:numPr>
        <w:spacing w:line="278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367B8E">
        <w:rPr>
          <w:rFonts w:ascii="Times New Roman" w:hAnsi="Times New Roman" w:cs="Times New Roman"/>
          <w:sz w:val="24"/>
          <w:szCs w:val="24"/>
        </w:rPr>
        <w:t xml:space="preserve">Rules, Bye laws and Regulations </w:t>
      </w:r>
    </w:p>
    <w:p w:rsidR="00E65D06" w:rsidRPr="00457462" w:rsidRDefault="00E65D06" w:rsidP="00E65D06">
      <w:pPr>
        <w:pStyle w:val="ListParagraph"/>
        <w:spacing w:line="27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E65D06" w:rsidRPr="00457462" w:rsidRDefault="00E65D06" w:rsidP="00E65D06">
      <w:pPr>
        <w:pStyle w:val="ListParagraph"/>
        <w:numPr>
          <w:ilvl w:val="0"/>
          <w:numId w:val="1"/>
        </w:numPr>
        <w:spacing w:line="278" w:lineRule="auto"/>
        <w:ind w:left="709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</w:rPr>
        <w:t>Secretarial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Annual Report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Shareholding Pattern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Code of Conduct 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Intimation of Board Meeting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Outcome of Board Meeting 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AGM/ EGM Notice</w:t>
      </w:r>
      <w:r>
        <w:rPr>
          <w:rFonts w:ascii="Times New Roman" w:hAnsi="Times New Roman" w:cs="Times New Roman"/>
          <w:sz w:val="24"/>
          <w:szCs w:val="24"/>
        </w:rPr>
        <w:t>, outcome, transcript and proceedings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Financial Results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ind w:right="-306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Composition of Committees constituted by the Board of Directors</w:t>
      </w:r>
    </w:p>
    <w:p w:rsidR="00E65D06" w:rsidRPr="00367B8E" w:rsidRDefault="00E65D06" w:rsidP="00E65D06">
      <w:pPr>
        <w:pStyle w:val="ListParagraph"/>
        <w:numPr>
          <w:ilvl w:val="0"/>
          <w:numId w:val="9"/>
        </w:numPr>
        <w:spacing w:line="278" w:lineRule="auto"/>
        <w:ind w:right="-3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Appointment of Directors and </w:t>
      </w:r>
      <w:r w:rsidRPr="00367B8E">
        <w:rPr>
          <w:rFonts w:ascii="Times New Roman" w:hAnsi="Times New Roman" w:cs="Times New Roman"/>
          <w:sz w:val="24"/>
          <w:szCs w:val="24"/>
        </w:rPr>
        <w:t>Key Management Personnel (KMPs)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ind w:right="-3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Disclosures under various SEBI Regulations 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Policy for Recovery &amp; Wind down Plan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Nomination &amp; Remuneration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Policy for Performance Evaluation/Review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Familiarization Programme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Whistle Blower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Policy on Disclosure of material Events and Information and determining materiality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Policy relating to Avoidance by Directors and Key Managerial Personnel of Conflict of Interest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Criteria of making payments to Non-Executive Directors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General Terms and Conditions for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ppointment of Independent Directors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Preservation and Retention of Document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Policy on Related Party Transactions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Corporate Social Responsibility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Dividend Distribution Policy</w:t>
      </w:r>
    </w:p>
    <w:p w:rsidR="00E65D06" w:rsidRPr="00457462" w:rsidRDefault="00E65D06" w:rsidP="00E65D06">
      <w:pPr>
        <w:pStyle w:val="ListParagraph"/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  <w:shd w:val="clear" w:color="auto" w:fill="FFFFFF"/>
        </w:rPr>
        <w:t>Archival Policy</w:t>
      </w:r>
    </w:p>
    <w:p w:rsidR="00E65D06" w:rsidRPr="007506DB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POSH Policy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Compliance Report on Corporate Governance under SEBI (LODR) Regulations, 2015.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Investor Complaints Report under SEBI (LODR) Regulations, 2015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Reconciliation of Share Capital Audit Report.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Annual Secretarial Compliance Report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6DB">
        <w:rPr>
          <w:rFonts w:ascii="Times New Roman" w:hAnsi="Times New Roman" w:cs="Times New Roman"/>
          <w:sz w:val="24"/>
          <w:szCs w:val="24"/>
        </w:rPr>
        <w:t>Memorandum of Association</w:t>
      </w:r>
      <w:r w:rsidRPr="00457462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Articles</w:t>
      </w:r>
      <w:r w:rsidRPr="007506DB">
        <w:rPr>
          <w:rFonts w:ascii="Times New Roman" w:hAnsi="Times New Roman" w:cs="Times New Roman"/>
          <w:sz w:val="24"/>
          <w:szCs w:val="24"/>
        </w:rPr>
        <w:t xml:space="preserve"> of Association</w:t>
      </w:r>
      <w:r w:rsidRPr="00457462">
        <w:rPr>
          <w:rFonts w:ascii="Times New Roman" w:hAnsi="Times New Roman" w:cs="Times New Roman"/>
          <w:sz w:val="24"/>
          <w:szCs w:val="24"/>
        </w:rPr>
        <w:t xml:space="preserve"> of the company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Information to Shareholders (eligibility to become shareholder, updating KYC with RTA/DP, information to dematerialize shares)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Composition of Board of Directors and their brief profile.</w:t>
      </w:r>
    </w:p>
    <w:p w:rsidR="00E65D06" w:rsidRPr="00457462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Composition of Committees of the Board of Directors.</w:t>
      </w:r>
    </w:p>
    <w:p w:rsidR="00E65D06" w:rsidRDefault="00E65D06" w:rsidP="00E65D06">
      <w:pPr>
        <w:pStyle w:val="ListParagraph"/>
        <w:numPr>
          <w:ilvl w:val="0"/>
          <w:numId w:val="9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Name and contact details of concern officials for investor related queries or for investor grievance.</w:t>
      </w:r>
    </w:p>
    <w:p w:rsidR="00925118" w:rsidRDefault="00925118"/>
    <w:sectPr w:rsidR="009251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07B9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674D7"/>
    <w:multiLevelType w:val="hybridMultilevel"/>
    <w:tmpl w:val="5A003DF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53C4C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22142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0A37E4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84299E"/>
    <w:multiLevelType w:val="hybridMultilevel"/>
    <w:tmpl w:val="80F84912"/>
    <w:lvl w:ilvl="0" w:tplc="8DE861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9B40CED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E3035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BF589E"/>
    <w:multiLevelType w:val="hybridMultilevel"/>
    <w:tmpl w:val="B7A0E79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  <w:color w:val="000000" w:themeColor="text1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95267296">
    <w:abstractNumId w:val="5"/>
  </w:num>
  <w:num w:numId="2" w16cid:durableId="1681855274">
    <w:abstractNumId w:val="2"/>
  </w:num>
  <w:num w:numId="3" w16cid:durableId="1434788960">
    <w:abstractNumId w:val="8"/>
  </w:num>
  <w:num w:numId="4" w16cid:durableId="430666349">
    <w:abstractNumId w:val="0"/>
  </w:num>
  <w:num w:numId="5" w16cid:durableId="1810711131">
    <w:abstractNumId w:val="4"/>
  </w:num>
  <w:num w:numId="6" w16cid:durableId="1524589467">
    <w:abstractNumId w:val="3"/>
  </w:num>
  <w:num w:numId="7" w16cid:durableId="1341394475">
    <w:abstractNumId w:val="7"/>
  </w:num>
  <w:num w:numId="8" w16cid:durableId="929966874">
    <w:abstractNumId w:val="6"/>
  </w:num>
  <w:num w:numId="9" w16cid:durableId="16984310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D06"/>
    <w:rsid w:val="00153D9B"/>
    <w:rsid w:val="004D6276"/>
    <w:rsid w:val="0051094A"/>
    <w:rsid w:val="006C3EDC"/>
    <w:rsid w:val="00925118"/>
    <w:rsid w:val="00E6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D0B"/>
  <w15:chartTrackingRefBased/>
  <w15:docId w15:val="{BF3B4504-CF97-4C7A-8E91-E050A515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D06"/>
    <w:rPr>
      <w:kern w:val="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5D0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65D06"/>
    <w:rPr>
      <w:rFonts w:eastAsiaTheme="majorEastAsia" w:cstheme="majorBidi"/>
      <w:color w:val="2E74B5" w:themeColor="accent1" w:themeShade="BF"/>
      <w:kern w:val="2"/>
      <w:sz w:val="28"/>
      <w:szCs w:val="28"/>
      <w:lang w:val="en-IN"/>
      <w14:ligatures w14:val="standardContextual"/>
    </w:rPr>
  </w:style>
  <w:style w:type="paragraph" w:styleId="ListParagraph">
    <w:name w:val="List Paragraph"/>
    <w:aliases w:val="lp1,List Paragraph1,Equipment,Figure_name,List Paragraph Char Char,List Paragraph11,List Paragraph2,List_TIS,Normal Sentence,Number_1,Numbered Indented Text,Ref,SGLText List Paragraph,TOC style,new,Amex_bullet,ListPar1,d_bodyb,Annexure,lp"/>
    <w:basedOn w:val="Normal"/>
    <w:link w:val="ListParagraphChar"/>
    <w:uiPriority w:val="34"/>
    <w:qFormat/>
    <w:rsid w:val="00E65D06"/>
    <w:pPr>
      <w:ind w:left="720"/>
      <w:contextualSpacing/>
    </w:pPr>
  </w:style>
  <w:style w:type="character" w:customStyle="1" w:styleId="ListParagraphChar">
    <w:name w:val="List Paragraph Char"/>
    <w:aliases w:val="lp1 Char,List Paragraph1 Char,Equipment Char,Figure_name Char,List Paragraph Char Char Char,List Paragraph11 Char,List Paragraph2 Char,List_TIS Char,Normal Sentence Char,Number_1 Char,Numbered Indented Text Char,Ref Char,new Char"/>
    <w:basedOn w:val="DefaultParagraphFont"/>
    <w:link w:val="ListParagraph"/>
    <w:uiPriority w:val="34"/>
    <w:qFormat/>
    <w:locked/>
    <w:rsid w:val="00E65D06"/>
    <w:rPr>
      <w:kern w:val="2"/>
      <w:lang w:val="en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680</Words>
  <Characters>3879</Characters>
  <Application>Microsoft Office Word</Application>
  <DocSecurity>0</DocSecurity>
  <Lines>32</Lines>
  <Paragraphs>9</Paragraphs>
  <ScaleCrop>false</ScaleCrop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Syam Gubbala</dc:creator>
  <cp:keywords/>
  <dc:description/>
  <cp:lastModifiedBy>Parag bombay</cp:lastModifiedBy>
  <cp:revision>1</cp:revision>
  <dcterms:created xsi:type="dcterms:W3CDTF">2025-06-10T12:10:00Z</dcterms:created>
  <dcterms:modified xsi:type="dcterms:W3CDTF">2025-06-10T12:10:00Z</dcterms:modified>
</cp:coreProperties>
</file>